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1FFE" w14:textId="77777777" w:rsidR="005E7B33" w:rsidRPr="00DB0A95" w:rsidRDefault="005E7B33" w:rsidP="005E7B33">
      <w:pPr>
        <w:spacing w:line="520" w:lineRule="exact"/>
        <w:ind w:rightChars="-16" w:right="-34"/>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hint="eastAsia"/>
          <w:color w:val="000000" w:themeColor="text1"/>
          <w:kern w:val="0"/>
          <w:sz w:val="28"/>
          <w:szCs w:val="28"/>
        </w:rPr>
        <w:t>附件1：</w:t>
      </w:r>
    </w:p>
    <w:p w14:paraId="45A73D84" w14:textId="09CED20D" w:rsidR="005E7B33" w:rsidRPr="005E7B33" w:rsidRDefault="005E7B33" w:rsidP="005E7B33">
      <w:pPr>
        <w:spacing w:line="520" w:lineRule="exact"/>
        <w:ind w:rightChars="-16" w:right="-34"/>
        <w:jc w:val="center"/>
        <w:rPr>
          <w:rFonts w:ascii="方正小标宋简体" w:eastAsia="方正小标宋简体" w:hAnsi="STKaiti" w:cs="宋体" w:hint="eastAsia"/>
          <w:b/>
          <w:color w:val="000000"/>
          <w:kern w:val="0"/>
          <w:sz w:val="32"/>
          <w:szCs w:val="28"/>
        </w:rPr>
      </w:pPr>
      <w:bookmarkStart w:id="0" w:name="_GoBack"/>
      <w:r w:rsidRPr="005E7B33">
        <w:rPr>
          <w:rFonts w:ascii="方正小标宋简体" w:eastAsia="方正小标宋简体" w:hAnsi="STKaiti" w:cs="宋体" w:hint="eastAsia"/>
          <w:b/>
          <w:color w:val="000000"/>
          <w:kern w:val="0"/>
          <w:sz w:val="32"/>
          <w:szCs w:val="28"/>
        </w:rPr>
        <w:t>成都大学2018年辅导员年度考核方案</w:t>
      </w:r>
      <w:bookmarkEnd w:id="0"/>
    </w:p>
    <w:p w14:paraId="3BEFD8E1" w14:textId="77777777" w:rsidR="005E7B33" w:rsidRPr="00EF0DE3" w:rsidRDefault="005E7B33" w:rsidP="005E7B33">
      <w:pPr>
        <w:spacing w:line="520" w:lineRule="exact"/>
        <w:jc w:val="center"/>
        <w:rPr>
          <w:rFonts w:ascii="STKaiti" w:eastAsia="STKaiti" w:hAnsi="STKaiti" w:cs="宋体"/>
          <w:b/>
          <w:color w:val="000000"/>
          <w:kern w:val="0"/>
          <w:sz w:val="32"/>
          <w:szCs w:val="28"/>
        </w:rPr>
      </w:pPr>
    </w:p>
    <w:p w14:paraId="7B60071A"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hint="eastAsia"/>
          <w:color w:val="000000" w:themeColor="text1"/>
          <w:kern w:val="0"/>
          <w:sz w:val="28"/>
          <w:szCs w:val="28"/>
        </w:rPr>
        <w:t>辅导员是高等学校教师队伍的重要组成部分，是高等学校大学生思想政治教育和管理工作的骨干力量，是大学生健康成长的指导者和引路人。辅导员考核结果是评定优秀辅导员以及转岗、评职、晋升的重要依据。为了切实加强辅导员队伍的建设和管理，提高和改进学生的思想政治教育工作，建立良性的工作竞争和激励机制，根据我校的实际情况，特制订本办法。</w:t>
      </w:r>
    </w:p>
    <w:p w14:paraId="2DFD68B5"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一、</w:t>
      </w:r>
      <w:r w:rsidRPr="00DB0A95">
        <w:rPr>
          <w:rFonts w:ascii="方正仿宋简体" w:eastAsia="方正仿宋简体" w:hAnsi="楷体" w:cs="Times New Roman" w:hint="eastAsia"/>
          <w:color w:val="000000" w:themeColor="text1"/>
          <w:kern w:val="0"/>
          <w:sz w:val="28"/>
          <w:szCs w:val="28"/>
        </w:rPr>
        <w:t>辅导员年度考核</w:t>
      </w:r>
    </w:p>
    <w:p w14:paraId="6DA6AFC2"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hint="eastAsia"/>
          <w:color w:val="000000" w:themeColor="text1"/>
          <w:kern w:val="0"/>
          <w:sz w:val="28"/>
          <w:szCs w:val="28"/>
        </w:rPr>
        <w:t>辅导员年度考核指标满分100分，由学生满意度测评、二级学院（所）考核、职能部门考评、工作实绩考核和学生工作委员会综合评价五部分组成，其中学生满意度测评占比</w:t>
      </w:r>
      <w:r w:rsidRPr="00DB0A95">
        <w:rPr>
          <w:rFonts w:ascii="方正仿宋简体" w:eastAsia="方正仿宋简体" w:hAnsi="楷体" w:cs="Times New Roman"/>
          <w:color w:val="000000" w:themeColor="text1"/>
          <w:kern w:val="0"/>
          <w:sz w:val="28"/>
          <w:szCs w:val="28"/>
        </w:rPr>
        <w:t>30</w:t>
      </w:r>
      <w:r w:rsidRPr="00DB0A95">
        <w:rPr>
          <w:rFonts w:ascii="方正仿宋简体" w:eastAsia="方正仿宋简体" w:hAnsi="楷体" w:cs="Times New Roman" w:hint="eastAsia"/>
          <w:color w:val="000000" w:themeColor="text1"/>
          <w:kern w:val="0"/>
          <w:sz w:val="28"/>
          <w:szCs w:val="28"/>
        </w:rPr>
        <w:t>%，二级学院（所）考核占比</w:t>
      </w:r>
      <w:r w:rsidRPr="00DB0A95">
        <w:rPr>
          <w:rFonts w:ascii="方正仿宋简体" w:eastAsia="方正仿宋简体" w:hAnsi="楷体" w:cs="Times New Roman"/>
          <w:color w:val="000000" w:themeColor="text1"/>
          <w:kern w:val="0"/>
          <w:sz w:val="28"/>
          <w:szCs w:val="28"/>
        </w:rPr>
        <w:t>30</w:t>
      </w:r>
      <w:r w:rsidRPr="00DB0A95">
        <w:rPr>
          <w:rFonts w:ascii="方正仿宋简体" w:eastAsia="方正仿宋简体" w:hAnsi="楷体" w:cs="Times New Roman" w:hint="eastAsia"/>
          <w:color w:val="000000" w:themeColor="text1"/>
          <w:kern w:val="0"/>
          <w:sz w:val="28"/>
          <w:szCs w:val="28"/>
        </w:rPr>
        <w:t>%，职能部门考核占比</w:t>
      </w:r>
      <w:r w:rsidRPr="00DB0A95">
        <w:rPr>
          <w:rFonts w:ascii="方正仿宋简体" w:eastAsia="方正仿宋简体" w:hAnsi="楷体" w:cs="Times New Roman"/>
          <w:color w:val="000000" w:themeColor="text1"/>
          <w:kern w:val="0"/>
          <w:sz w:val="28"/>
          <w:szCs w:val="28"/>
        </w:rPr>
        <w:t>15</w:t>
      </w:r>
      <w:r w:rsidRPr="00DB0A95">
        <w:rPr>
          <w:rFonts w:ascii="方正仿宋简体" w:eastAsia="方正仿宋简体" w:hAnsi="楷体" w:cs="Times New Roman" w:hint="eastAsia"/>
          <w:color w:val="000000" w:themeColor="text1"/>
          <w:kern w:val="0"/>
          <w:sz w:val="28"/>
          <w:szCs w:val="28"/>
        </w:rPr>
        <w:t>%，工作实绩考核占比</w:t>
      </w:r>
      <w:r w:rsidRPr="00DB0A95">
        <w:rPr>
          <w:rFonts w:ascii="方正仿宋简体" w:eastAsia="方正仿宋简体" w:hAnsi="楷体" w:cs="Times New Roman"/>
          <w:color w:val="000000" w:themeColor="text1"/>
          <w:kern w:val="0"/>
          <w:sz w:val="28"/>
          <w:szCs w:val="28"/>
        </w:rPr>
        <w:t>20</w:t>
      </w:r>
      <w:r w:rsidRPr="00DB0A95">
        <w:rPr>
          <w:rFonts w:ascii="方正仿宋简体" w:eastAsia="方正仿宋简体" w:hAnsi="楷体" w:cs="Times New Roman" w:hint="eastAsia"/>
          <w:color w:val="000000" w:themeColor="text1"/>
          <w:kern w:val="0"/>
          <w:sz w:val="28"/>
          <w:szCs w:val="28"/>
        </w:rPr>
        <w:t>%，学生工作委员会综合评价占比</w:t>
      </w:r>
      <w:r w:rsidRPr="00DB0A95">
        <w:rPr>
          <w:rFonts w:ascii="方正仿宋简体" w:eastAsia="方正仿宋简体" w:hAnsi="楷体" w:cs="Times New Roman"/>
          <w:color w:val="000000" w:themeColor="text1"/>
          <w:kern w:val="0"/>
          <w:sz w:val="28"/>
          <w:szCs w:val="28"/>
        </w:rPr>
        <w:t>5</w:t>
      </w:r>
      <w:r w:rsidRPr="00DB0A95">
        <w:rPr>
          <w:rFonts w:ascii="方正仿宋简体" w:eastAsia="方正仿宋简体" w:hAnsi="楷体" w:cs="Times New Roman" w:hint="eastAsia"/>
          <w:color w:val="000000" w:themeColor="text1"/>
          <w:kern w:val="0"/>
          <w:sz w:val="28"/>
          <w:szCs w:val="28"/>
        </w:rPr>
        <w:t>%。</w:t>
      </w:r>
    </w:p>
    <w:p w14:paraId="2EB194AC"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1、辅导员工作总结及梳理</w:t>
      </w:r>
    </w:p>
    <w:p w14:paraId="6DA1533D"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由辅导员对照《成都大学辅导员考核指标和评分标准》对本年度工作开展及完成情况进行总结梳理，通过提交辅导员年度工作总结、辅导员工作记录和其它相关佐证材料予以佐证。</w:t>
      </w:r>
    </w:p>
    <w:p w14:paraId="6103334F"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2、学生满意度测评</w:t>
      </w:r>
    </w:p>
    <w:p w14:paraId="52D44A1F"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学生满意度测评成绩满分30分</w:t>
      </w:r>
      <w:r w:rsidRPr="00DB0A95">
        <w:rPr>
          <w:rFonts w:ascii="方正仿宋简体" w:eastAsia="方正仿宋简体" w:hAnsi="楷体" w:cs="Times New Roman" w:hint="eastAsia"/>
          <w:color w:val="000000" w:themeColor="text1"/>
          <w:kern w:val="0"/>
          <w:sz w:val="28"/>
          <w:szCs w:val="28"/>
        </w:rPr>
        <w:t>，</w:t>
      </w:r>
      <w:r w:rsidRPr="00DB0A95">
        <w:rPr>
          <w:rFonts w:ascii="方正仿宋简体" w:eastAsia="方正仿宋简体" w:hAnsi="楷体" w:cs="Times New Roman"/>
          <w:color w:val="000000" w:themeColor="text1"/>
          <w:kern w:val="0"/>
          <w:sz w:val="28"/>
          <w:szCs w:val="28"/>
        </w:rPr>
        <w:t>由学校易班工作站组织实施。学生满意度测评环节由辅导员所带班级学生在指定时间段内参加易班网在线评议，参加评议的学生总人数不少于</w:t>
      </w:r>
      <w:r w:rsidRPr="00DB0A95">
        <w:rPr>
          <w:rFonts w:ascii="方正仿宋简体" w:eastAsia="方正仿宋简体" w:hAnsi="楷体" w:cs="Times New Roman"/>
          <w:color w:val="000000" w:themeColor="text1"/>
          <w:kern w:val="0"/>
          <w:sz w:val="28"/>
          <w:szCs w:val="28"/>
        </w:rPr>
        <w:lastRenderedPageBreak/>
        <w:t>所带班级学生总人数的80%。若所带班级为毕业班，则参与测评的学生总人数不少于</w:t>
      </w:r>
      <w:r w:rsidRPr="00DB0A95">
        <w:rPr>
          <w:rFonts w:ascii="方正仿宋简体" w:eastAsia="方正仿宋简体" w:hAnsi="楷体" w:cs="Times New Roman" w:hint="eastAsia"/>
          <w:color w:val="000000" w:themeColor="text1"/>
          <w:kern w:val="0"/>
          <w:sz w:val="28"/>
          <w:szCs w:val="28"/>
        </w:rPr>
        <w:t>50%。</w:t>
      </w:r>
    </w:p>
    <w:p w14:paraId="352C5ABC"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3、二级学院（所）考核</w:t>
      </w:r>
    </w:p>
    <w:p w14:paraId="01A19F1D"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学院考评环节满分30分</w:t>
      </w:r>
      <w:r w:rsidRPr="00DB0A95">
        <w:rPr>
          <w:rFonts w:ascii="方正仿宋简体" w:eastAsia="方正仿宋简体" w:hAnsi="楷体" w:cs="Times New Roman" w:hint="eastAsia"/>
          <w:color w:val="000000" w:themeColor="text1"/>
          <w:kern w:val="0"/>
          <w:sz w:val="28"/>
          <w:szCs w:val="28"/>
        </w:rPr>
        <w:t>，</w:t>
      </w:r>
      <w:r w:rsidRPr="00DB0A95">
        <w:rPr>
          <w:rFonts w:ascii="方正仿宋简体" w:eastAsia="方正仿宋简体" w:hAnsi="楷体" w:cs="Times New Roman"/>
          <w:color w:val="000000" w:themeColor="text1"/>
          <w:kern w:val="0"/>
          <w:sz w:val="28"/>
          <w:szCs w:val="28"/>
        </w:rPr>
        <w:t>由学院考核小组对照《成都大学辅导员学院考核指标和评分标准》，对辅导员工作开展情况如实进行考核。</w:t>
      </w:r>
    </w:p>
    <w:p w14:paraId="3061D395"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4、职能部门考核</w:t>
      </w:r>
    </w:p>
    <w:p w14:paraId="33FECFE0"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学校职能部门考评满分15分</w:t>
      </w:r>
      <w:r w:rsidRPr="00DB0A95">
        <w:rPr>
          <w:rFonts w:ascii="方正仿宋简体" w:eastAsia="方正仿宋简体" w:hAnsi="楷体" w:cs="Times New Roman" w:hint="eastAsia"/>
          <w:color w:val="000000" w:themeColor="text1"/>
          <w:kern w:val="0"/>
          <w:sz w:val="28"/>
          <w:szCs w:val="28"/>
        </w:rPr>
        <w:t>，</w:t>
      </w:r>
      <w:r w:rsidRPr="00DB0A95">
        <w:rPr>
          <w:rFonts w:ascii="方正仿宋简体" w:eastAsia="方正仿宋简体" w:hAnsi="楷体" w:cs="Times New Roman"/>
          <w:color w:val="000000" w:themeColor="text1"/>
          <w:kern w:val="0"/>
          <w:sz w:val="28"/>
          <w:szCs w:val="28"/>
        </w:rPr>
        <w:t>由学工部组织相关对口职能部门就辅导员具体负责的学生工作板块进行评分。若辅导员负责</w:t>
      </w:r>
      <w:r w:rsidRPr="00DB0A95">
        <w:rPr>
          <w:rFonts w:ascii="方正仿宋简体" w:eastAsia="方正仿宋简体" w:hAnsi="楷体" w:cs="Times New Roman" w:hint="eastAsia"/>
          <w:color w:val="000000" w:themeColor="text1"/>
          <w:kern w:val="0"/>
          <w:sz w:val="28"/>
          <w:szCs w:val="28"/>
        </w:rPr>
        <w:t>2个及以上</w:t>
      </w:r>
      <w:r w:rsidRPr="00DB0A95">
        <w:rPr>
          <w:rFonts w:ascii="方正仿宋简体" w:eastAsia="方正仿宋简体" w:hAnsi="楷体" w:cs="Times New Roman"/>
          <w:color w:val="000000" w:themeColor="text1"/>
          <w:kern w:val="0"/>
          <w:sz w:val="28"/>
          <w:szCs w:val="28"/>
        </w:rPr>
        <w:t>板块工作则在取平均分的基础上加</w:t>
      </w:r>
      <w:r w:rsidRPr="00DB0A95">
        <w:rPr>
          <w:rFonts w:ascii="方正仿宋简体" w:eastAsia="方正仿宋简体" w:hAnsi="楷体" w:cs="Times New Roman" w:hint="eastAsia"/>
          <w:color w:val="000000" w:themeColor="text1"/>
          <w:kern w:val="0"/>
          <w:sz w:val="28"/>
          <w:szCs w:val="28"/>
        </w:rPr>
        <w:t xml:space="preserve"> 0.X（X为板块数且最高不超过</w:t>
      </w:r>
      <w:r w:rsidRPr="00DB0A95">
        <w:rPr>
          <w:rFonts w:ascii="方正仿宋简体" w:eastAsia="方正仿宋简体" w:hAnsi="楷体" w:cs="Times New Roman"/>
          <w:color w:val="000000" w:themeColor="text1"/>
          <w:kern w:val="0"/>
          <w:sz w:val="28"/>
          <w:szCs w:val="28"/>
        </w:rPr>
        <w:t>3</w:t>
      </w:r>
      <w:r w:rsidRPr="00DB0A95">
        <w:rPr>
          <w:rFonts w:ascii="方正仿宋简体" w:eastAsia="方正仿宋简体" w:hAnsi="楷体" w:cs="Times New Roman" w:hint="eastAsia"/>
          <w:color w:val="000000" w:themeColor="text1"/>
          <w:kern w:val="0"/>
          <w:sz w:val="28"/>
          <w:szCs w:val="28"/>
        </w:rPr>
        <w:t>）</w:t>
      </w:r>
      <w:r w:rsidRPr="00DB0A95">
        <w:rPr>
          <w:rFonts w:ascii="方正仿宋简体" w:eastAsia="方正仿宋简体" w:hAnsi="楷体" w:cs="Times New Roman"/>
          <w:color w:val="000000" w:themeColor="text1"/>
          <w:kern w:val="0"/>
          <w:sz w:val="28"/>
          <w:szCs w:val="28"/>
        </w:rPr>
        <w:t>。</w:t>
      </w:r>
    </w:p>
    <w:p w14:paraId="5179940F"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5、工作实绩考核</w:t>
      </w:r>
    </w:p>
    <w:p w14:paraId="4031F72D"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hint="eastAsia"/>
          <w:color w:val="000000" w:themeColor="text1"/>
          <w:kern w:val="0"/>
          <w:sz w:val="28"/>
          <w:szCs w:val="28"/>
        </w:rPr>
        <w:t>工作实绩考核满分</w:t>
      </w:r>
      <w:r w:rsidRPr="00DB0A95">
        <w:rPr>
          <w:rFonts w:ascii="方正仿宋简体" w:eastAsia="方正仿宋简体" w:hAnsi="楷体" w:cs="Times New Roman"/>
          <w:color w:val="000000" w:themeColor="text1"/>
          <w:kern w:val="0"/>
          <w:sz w:val="28"/>
          <w:szCs w:val="28"/>
        </w:rPr>
        <w:t>20</w:t>
      </w:r>
      <w:r w:rsidRPr="00DB0A95">
        <w:rPr>
          <w:rFonts w:ascii="方正仿宋简体" w:eastAsia="方正仿宋简体" w:hAnsi="楷体" w:cs="Times New Roman" w:hint="eastAsia"/>
          <w:color w:val="000000" w:themeColor="text1"/>
          <w:kern w:val="0"/>
          <w:sz w:val="28"/>
          <w:szCs w:val="28"/>
        </w:rPr>
        <w:t>分，由辅导员提供相关支撑材料，学生处对照辅导员工作实绩指标项对辅导员进行考核。</w:t>
      </w:r>
    </w:p>
    <w:p w14:paraId="57E454E9"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6、综合评价</w:t>
      </w:r>
    </w:p>
    <w:p w14:paraId="6D9A4722" w14:textId="77777777" w:rsidR="005E7B33" w:rsidRPr="00DB0A95" w:rsidRDefault="005E7B33" w:rsidP="005E7B33">
      <w:pPr>
        <w:widowControl/>
        <w:spacing w:line="520" w:lineRule="exact"/>
        <w:ind w:left="448" w:right="448" w:firstLine="4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hint="eastAsia"/>
          <w:color w:val="000000" w:themeColor="text1"/>
          <w:kern w:val="0"/>
          <w:sz w:val="28"/>
          <w:szCs w:val="28"/>
        </w:rPr>
        <w:t>综合评价满分</w:t>
      </w:r>
      <w:r w:rsidRPr="00DB0A95">
        <w:rPr>
          <w:rFonts w:ascii="方正仿宋简体" w:eastAsia="方正仿宋简体" w:hAnsi="楷体" w:cs="Times New Roman"/>
          <w:color w:val="000000" w:themeColor="text1"/>
          <w:kern w:val="0"/>
          <w:sz w:val="28"/>
          <w:szCs w:val="28"/>
        </w:rPr>
        <w:t>5分，</w:t>
      </w:r>
      <w:r w:rsidRPr="00DB0A95">
        <w:rPr>
          <w:rFonts w:ascii="方正仿宋简体" w:eastAsia="方正仿宋简体" w:hAnsi="楷体" w:cs="Times New Roman" w:hint="eastAsia"/>
          <w:color w:val="000000" w:themeColor="text1"/>
          <w:kern w:val="0"/>
          <w:sz w:val="28"/>
          <w:szCs w:val="28"/>
        </w:rPr>
        <w:t>由学生工作委员会根据辅导员工作开展情况进行综合评价。</w:t>
      </w:r>
    </w:p>
    <w:p w14:paraId="46DC3AF6" w14:textId="77777777" w:rsidR="005E7B33" w:rsidRDefault="005E7B33" w:rsidP="005E7B33">
      <w:pPr>
        <w:widowControl/>
        <w:spacing w:line="520" w:lineRule="exact"/>
        <w:ind w:left="448" w:right="448"/>
        <w:jc w:val="left"/>
        <w:rPr>
          <w:rFonts w:ascii="方正仿宋简体" w:eastAsia="方正仿宋简体" w:hAnsi="楷体" w:cs="Times New Roman"/>
          <w:color w:val="000000" w:themeColor="text1"/>
          <w:kern w:val="0"/>
          <w:sz w:val="28"/>
          <w:szCs w:val="28"/>
        </w:rPr>
      </w:pPr>
    </w:p>
    <w:p w14:paraId="52A7D10C" w14:textId="0BBF5994" w:rsidR="005E7B33" w:rsidRPr="00DB0A95" w:rsidRDefault="005E7B33" w:rsidP="005E7B33">
      <w:pPr>
        <w:widowControl/>
        <w:spacing w:line="520" w:lineRule="exact"/>
        <w:ind w:right="448" w:firstLineChars="2100" w:firstLine="588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学生处</w:t>
      </w:r>
    </w:p>
    <w:p w14:paraId="0B0B9034" w14:textId="77777777" w:rsidR="005E7B33" w:rsidRPr="00DB0A95" w:rsidRDefault="005E7B33" w:rsidP="005E7B33">
      <w:pPr>
        <w:widowControl/>
        <w:spacing w:line="520" w:lineRule="exact"/>
        <w:ind w:left="448" w:right="448" w:firstLineChars="1700" w:firstLine="4760"/>
        <w:jc w:val="left"/>
        <w:rPr>
          <w:rFonts w:ascii="方正仿宋简体" w:eastAsia="方正仿宋简体" w:hAnsi="楷体" w:cs="Times New Roman"/>
          <w:color w:val="000000" w:themeColor="text1"/>
          <w:kern w:val="0"/>
          <w:sz w:val="28"/>
          <w:szCs w:val="28"/>
        </w:rPr>
      </w:pPr>
      <w:r w:rsidRPr="00DB0A95">
        <w:rPr>
          <w:rFonts w:ascii="方正仿宋简体" w:eastAsia="方正仿宋简体" w:hAnsi="楷体" w:cs="Times New Roman"/>
          <w:color w:val="000000" w:themeColor="text1"/>
          <w:kern w:val="0"/>
          <w:sz w:val="28"/>
          <w:szCs w:val="28"/>
        </w:rPr>
        <w:t>2018年10月20日</w:t>
      </w:r>
    </w:p>
    <w:p w14:paraId="2B6CB2CD" w14:textId="4B836B7C" w:rsidR="00C53E45" w:rsidRPr="005E7B33" w:rsidRDefault="00C53E45" w:rsidP="005E7B33">
      <w:pPr>
        <w:widowControl/>
        <w:jc w:val="left"/>
        <w:rPr>
          <w:rFonts w:ascii="方正仿宋简体" w:eastAsia="方正仿宋简体" w:hAnsi="STKaiti" w:cs="宋体" w:hint="eastAsia"/>
          <w:color w:val="000000"/>
          <w:kern w:val="0"/>
          <w:sz w:val="28"/>
          <w:szCs w:val="28"/>
        </w:rPr>
      </w:pPr>
    </w:p>
    <w:sectPr w:rsidR="00C53E45" w:rsidRPr="005E7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F57F" w14:textId="77777777" w:rsidR="009B16FD" w:rsidRDefault="009B16FD" w:rsidP="00545996">
      <w:r>
        <w:separator/>
      </w:r>
    </w:p>
  </w:endnote>
  <w:endnote w:type="continuationSeparator" w:id="0">
    <w:p w14:paraId="2F62A0AF" w14:textId="77777777" w:rsidR="009B16FD" w:rsidRDefault="009B16FD" w:rsidP="0054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TKaiti">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431B" w14:textId="77777777" w:rsidR="009B16FD" w:rsidRDefault="009B16FD" w:rsidP="00545996">
      <w:r>
        <w:separator/>
      </w:r>
    </w:p>
  </w:footnote>
  <w:footnote w:type="continuationSeparator" w:id="0">
    <w:p w14:paraId="5FFA6A34" w14:textId="77777777" w:rsidR="009B16FD" w:rsidRDefault="009B16FD" w:rsidP="0054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44"/>
    <w:rsid w:val="00141244"/>
    <w:rsid w:val="00545996"/>
    <w:rsid w:val="005E7B33"/>
    <w:rsid w:val="009B16FD"/>
    <w:rsid w:val="00C53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3721"/>
  <w15:chartTrackingRefBased/>
  <w15:docId w15:val="{5967A4FE-DEF1-40EE-8090-EB3E4EF1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5996"/>
    <w:rPr>
      <w:sz w:val="18"/>
      <w:szCs w:val="18"/>
    </w:rPr>
  </w:style>
  <w:style w:type="paragraph" w:styleId="a5">
    <w:name w:val="footer"/>
    <w:basedOn w:val="a"/>
    <w:link w:val="a6"/>
    <w:uiPriority w:val="99"/>
    <w:unhideWhenUsed/>
    <w:rsid w:val="00545996"/>
    <w:pPr>
      <w:tabs>
        <w:tab w:val="center" w:pos="4153"/>
        <w:tab w:val="right" w:pos="8306"/>
      </w:tabs>
      <w:snapToGrid w:val="0"/>
      <w:jc w:val="left"/>
    </w:pPr>
    <w:rPr>
      <w:sz w:val="18"/>
      <w:szCs w:val="18"/>
    </w:rPr>
  </w:style>
  <w:style w:type="character" w:customStyle="1" w:styleId="a6">
    <w:name w:val="页脚 字符"/>
    <w:basedOn w:val="a0"/>
    <w:link w:val="a5"/>
    <w:uiPriority w:val="99"/>
    <w:rsid w:val="00545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王</dc:creator>
  <cp:keywords/>
  <dc:description/>
  <cp:lastModifiedBy>王 王</cp:lastModifiedBy>
  <cp:revision>2</cp:revision>
  <dcterms:created xsi:type="dcterms:W3CDTF">2018-12-10T02:14:00Z</dcterms:created>
  <dcterms:modified xsi:type="dcterms:W3CDTF">2018-12-10T02:31:00Z</dcterms:modified>
</cp:coreProperties>
</file>